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743" w:rsidRDefault="00531684" w:rsidP="00531684">
      <w:pPr>
        <w:jc w:val="center"/>
        <w:rPr>
          <w:b/>
          <w:sz w:val="36"/>
          <w:szCs w:val="36"/>
        </w:rPr>
      </w:pPr>
      <w:r>
        <w:rPr>
          <w:b/>
          <w:sz w:val="36"/>
          <w:szCs w:val="36"/>
        </w:rPr>
        <w:t>F</w:t>
      </w:r>
      <w:r>
        <w:rPr>
          <w:b/>
          <w:sz w:val="28"/>
          <w:szCs w:val="28"/>
        </w:rPr>
        <w:t xml:space="preserve">LOW </w:t>
      </w:r>
      <w:r>
        <w:rPr>
          <w:b/>
          <w:sz w:val="36"/>
          <w:szCs w:val="36"/>
        </w:rPr>
        <w:t>T</w:t>
      </w:r>
      <w:r>
        <w:rPr>
          <w:b/>
          <w:sz w:val="28"/>
          <w:szCs w:val="28"/>
        </w:rPr>
        <w:t xml:space="preserve">ESTS, </w:t>
      </w:r>
      <w:r>
        <w:rPr>
          <w:b/>
          <w:sz w:val="36"/>
          <w:szCs w:val="36"/>
        </w:rPr>
        <w:t>GPIP Bulk/Raw Water Pipeline</w:t>
      </w:r>
    </w:p>
    <w:p w:rsidR="00531684" w:rsidRDefault="00531684" w:rsidP="00531684">
      <w:pPr>
        <w:jc w:val="center"/>
        <w:rPr>
          <w:b/>
          <w:sz w:val="28"/>
          <w:szCs w:val="28"/>
        </w:rPr>
      </w:pPr>
      <w:r>
        <w:rPr>
          <w:b/>
          <w:sz w:val="28"/>
          <w:szCs w:val="28"/>
        </w:rPr>
        <w:t>Wednesday 06 August 2014</w:t>
      </w:r>
    </w:p>
    <w:p w:rsidR="00531684" w:rsidRDefault="00531684" w:rsidP="00531684">
      <w:pPr>
        <w:jc w:val="center"/>
        <w:rPr>
          <w:b/>
          <w:sz w:val="28"/>
          <w:szCs w:val="28"/>
        </w:rPr>
      </w:pPr>
    </w:p>
    <w:p w:rsidR="00531684" w:rsidRDefault="00531684" w:rsidP="00531684">
      <w:pPr>
        <w:jc w:val="center"/>
        <w:rPr>
          <w:sz w:val="28"/>
          <w:szCs w:val="28"/>
        </w:rPr>
      </w:pPr>
      <w:r>
        <w:rPr>
          <w:b/>
          <w:sz w:val="28"/>
          <w:szCs w:val="28"/>
          <w:u w:val="single"/>
        </w:rPr>
        <w:t>Observations</w:t>
      </w:r>
    </w:p>
    <w:p w:rsidR="00531684" w:rsidRDefault="00531684" w:rsidP="00531684">
      <w:pPr>
        <w:jc w:val="center"/>
        <w:rPr>
          <w:sz w:val="28"/>
          <w:szCs w:val="28"/>
        </w:rPr>
      </w:pPr>
    </w:p>
    <w:p w:rsidR="00531684" w:rsidRDefault="00531684" w:rsidP="00531684">
      <w:pPr>
        <w:jc w:val="both"/>
      </w:pPr>
      <w:r>
        <w:t xml:space="preserve">On the morning of Wednesday 06 August 2014 crews from the Water, Wastewater and Electric divisions at the </w:t>
      </w:r>
      <w:r w:rsidRPr="00531684">
        <w:rPr>
          <w:u w:val="single"/>
        </w:rPr>
        <w:t>City &amp; Borough of Sitka</w:t>
      </w:r>
      <w:r>
        <w:t xml:space="preserve"> (CBS) conducted limited testing of the Bulk Raw Water Pipeline at the Gary Paxton Industrial Park (GPIP).</w:t>
      </w:r>
    </w:p>
    <w:p w:rsidR="00531684" w:rsidRDefault="00531684" w:rsidP="00531684">
      <w:pPr>
        <w:jc w:val="both"/>
      </w:pPr>
    </w:p>
    <w:p w:rsidR="00531684" w:rsidRDefault="00605373" w:rsidP="00531684">
      <w:pPr>
        <w:jc w:val="both"/>
      </w:pPr>
      <w:r>
        <w:t>The purpose of this testing was twofold.  Number one, no significant flows had been through the Pipeline since the water supply for the NSRAA Hatchery was constructed.  It was desirable to determine if high volumes of flow through the Pi</w:t>
      </w:r>
      <w:r w:rsidR="0002624A">
        <w:t>peline would have any effect on the flow into the Hatchery.  Number two,</w:t>
      </w:r>
      <w:r w:rsidR="00C839F9">
        <w:t xml:space="preserve"> it was prudent to “exercise the valves” that comprise the Bulk Raw Water system – specifically, the 42-inch valve at the inlet to the pipeline, and the (one of two)</w:t>
      </w:r>
      <w:r>
        <w:t xml:space="preserve"> </w:t>
      </w:r>
      <w:r w:rsidR="00C839F9">
        <w:t>36-inch valve at the Pipeline drain/outlet.</w:t>
      </w:r>
    </w:p>
    <w:p w:rsidR="00C839F9" w:rsidRDefault="00C839F9" w:rsidP="00531684">
      <w:pPr>
        <w:jc w:val="both"/>
      </w:pPr>
    </w:p>
    <w:p w:rsidR="00C839F9" w:rsidRDefault="00EB4071" w:rsidP="00531684">
      <w:pPr>
        <w:jc w:val="both"/>
      </w:pPr>
      <w:r>
        <w:t xml:space="preserve">The work was directed by Mr. Mark Buggins, the CBS’ Environmental Superintendent in the Department of Public Works.  Mr. Buggins was on site exercising hands-on control of the operation.  Water and wastewater personnel were stationed at the Outlet Valve Vault and at the Raw Water Control Building.  The Electrical Department loaned a crew to man the Inlet facilities at the old APC Filter Plant.  The crew at the Outlet Valve Vault was equipped with a large (trailer-mounted) electric power generator, to power the </w:t>
      </w:r>
      <w:r w:rsidR="0004507C">
        <w:t>motor-driven</w:t>
      </w:r>
      <w:r w:rsidR="005845C4">
        <w:t xml:space="preserve"> valve; this was necessary due to the “permanent” electric power </w:t>
      </w:r>
      <w:r w:rsidR="00F46806">
        <w:t xml:space="preserve">supply </w:t>
      </w:r>
      <w:r w:rsidR="005845C4">
        <w:t>to the vault being dead (</w:t>
      </w:r>
      <w:r w:rsidR="000A7B32">
        <w:t xml:space="preserve">for </w:t>
      </w:r>
      <w:r w:rsidR="005845C4">
        <w:t xml:space="preserve">unknown reasons).  </w:t>
      </w:r>
    </w:p>
    <w:p w:rsidR="005845C4" w:rsidRDefault="005845C4" w:rsidP="00531684">
      <w:pPr>
        <w:jc w:val="both"/>
      </w:pPr>
    </w:p>
    <w:p w:rsidR="005845C4" w:rsidRDefault="005845C4" w:rsidP="00531684">
      <w:pPr>
        <w:jc w:val="both"/>
      </w:pPr>
      <w:r>
        <w:t xml:space="preserve">There were two </w:t>
      </w:r>
      <w:r w:rsidRPr="005845C4">
        <w:t>NSRAA</w:t>
      </w:r>
      <w:r>
        <w:t xml:space="preserve"> </w:t>
      </w:r>
      <w:r w:rsidRPr="005845C4">
        <w:t>people</w:t>
      </w:r>
      <w:r>
        <w:t xml:space="preserve"> participating in this operation: Messrs. Scott Wagner and Mike </w:t>
      </w:r>
      <w:proofErr w:type="spellStart"/>
      <w:r>
        <w:t>Pountney</w:t>
      </w:r>
      <w:proofErr w:type="spellEnd"/>
      <w:r>
        <w:t>.  They operated all the valves and the PLC on the pipe(s) that supply raw water to the Hatchery, as well as adjusting any flows inside the Hatchery grounds.</w:t>
      </w:r>
    </w:p>
    <w:p w:rsidR="005845C4" w:rsidRDefault="005845C4" w:rsidP="00531684">
      <w:pPr>
        <w:jc w:val="both"/>
      </w:pPr>
    </w:p>
    <w:p w:rsidR="005845C4" w:rsidRDefault="00AD324F" w:rsidP="00531684">
      <w:pPr>
        <w:jc w:val="both"/>
      </w:pPr>
      <w:r>
        <w:t xml:space="preserve">The testing procedure was (in general) as follows.  </w:t>
      </w:r>
      <w:r w:rsidR="005E4F9D">
        <w:t xml:space="preserve">The crew at the Filter Plant ensured that the ‘reservoir’ (i.e., the Turbine Discharge Pit) was full of water, and that there was a continuous flow of water into </w:t>
      </w:r>
      <w:proofErr w:type="spellStart"/>
      <w:r w:rsidR="005E4F9D">
        <w:t>said</w:t>
      </w:r>
      <w:proofErr w:type="spellEnd"/>
      <w:r w:rsidR="005E4F9D">
        <w:t xml:space="preserve"> pit.  With the water source assured, the 42-inch butterfly valve at the inlet end of the Pipeline was opened.  When the Pipeline was fully charged with water, the NSRAA personnel opened the valve to the main that supplies the Hatchery.  When the Hatchery main was fully charged, the NSRAA crew adjusted their in-house valves to their maximum anticipated flow: 4500gpm.  </w:t>
      </w:r>
    </w:p>
    <w:p w:rsidR="00146C27" w:rsidRDefault="00146C27" w:rsidP="00531684">
      <w:pPr>
        <w:jc w:val="both"/>
      </w:pPr>
    </w:p>
    <w:p w:rsidR="00146C27" w:rsidRDefault="00146C27" w:rsidP="00531684">
      <w:pPr>
        <w:jc w:val="both"/>
      </w:pPr>
      <w:r>
        <w:t xml:space="preserve">With required flow to the Hatchery established, the CBS crew at the Pipeline outlet began to open the 36-inch butterfly valve on the “blow-off” (drain) leg of the Outlet Structure – discharging the Pipeline to tidewater.  The discharge valve was opened in relatively small increments; each increment being estimated to be 5% to 6% of full open.  (Note: the “percent open” is estimated by the crewman </w:t>
      </w:r>
      <w:r w:rsidR="00424B6D">
        <w:t xml:space="preserve">operating the valve, with his estimate presumably based on </w:t>
      </w:r>
      <w:r w:rsidR="00424B6D">
        <w:lastRenderedPageBreak/>
        <w:t>a “pointer” attached to the valve assembly.  That “pointer” is supposed to reflect the position of the valve disc.)</w:t>
      </w:r>
    </w:p>
    <w:p w:rsidR="00424B6D" w:rsidRDefault="00424B6D" w:rsidP="00531684">
      <w:pPr>
        <w:jc w:val="both"/>
      </w:pPr>
    </w:p>
    <w:p w:rsidR="00424B6D" w:rsidRDefault="00424B6D" w:rsidP="00531684">
      <w:pPr>
        <w:jc w:val="both"/>
      </w:pPr>
      <w:r>
        <w:t>At each incremental increase in the opening of the outlet valve,</w:t>
      </w:r>
      <w:r w:rsidR="003E5B8D">
        <w:t xml:space="preserve"> flow was allowed to stabilize (usually &lt; 1 minute), then the flow in the 36-inch pipeline was manually recorded.  The flow values measured by the 36-inch </w:t>
      </w:r>
      <w:proofErr w:type="spellStart"/>
      <w:r w:rsidR="003E5B8D">
        <w:t>flowmeter</w:t>
      </w:r>
      <w:proofErr w:type="spellEnd"/>
      <w:r w:rsidR="003E5B8D">
        <w:t xml:space="preserve"> in the Meter Vault outside the Raw Water Control Building are displayed on a LCD inside the building, as well as on the screen of the PLC panel in the same building.  The crewman who was making the handwritten notes of the flow in the Pipeline also recorded the flow into the Hatchery at the same time.  The Hatchery flow is measured by a meter on the main that supplies the Hatchery, located inside the Hatchery building.  The flow quantities measured by the Hatchery supply meter are displayed on the </w:t>
      </w:r>
      <w:r w:rsidR="000A7003">
        <w:t>PLC panel in the Raw Water Control Building.</w:t>
      </w:r>
    </w:p>
    <w:p w:rsidR="00E85E39" w:rsidRDefault="00E85E39" w:rsidP="00531684">
      <w:pPr>
        <w:jc w:val="both"/>
      </w:pPr>
    </w:p>
    <w:p w:rsidR="00E85E39" w:rsidRDefault="00E85E39" w:rsidP="00531684">
      <w:pPr>
        <w:jc w:val="both"/>
      </w:pPr>
      <w:r>
        <w:rPr>
          <w:b/>
          <w:u w:val="single"/>
        </w:rPr>
        <w:t>Observations</w:t>
      </w:r>
    </w:p>
    <w:p w:rsidR="00E85E39" w:rsidRDefault="00E85E39" w:rsidP="00531684">
      <w:pPr>
        <w:jc w:val="both"/>
      </w:pPr>
    </w:p>
    <w:p w:rsidR="00E85E39" w:rsidRDefault="00E85E39" w:rsidP="00E85E39">
      <w:pPr>
        <w:pStyle w:val="ListParagraph"/>
        <w:numPr>
          <w:ilvl w:val="0"/>
          <w:numId w:val="1"/>
        </w:numPr>
        <w:jc w:val="both"/>
      </w:pPr>
      <w:r>
        <w:t xml:space="preserve">As the flow in the Pipeline was incrementally increased, the flow into the Hatchery would fall off by between 100gpm and 300gpm per increment.  However, the operators at the Hatchery were able to easily / quickly regain their target flow (4500gpm) by making minor adjustments to the valves on the main that supplies the Hatchery building.  </w:t>
      </w:r>
    </w:p>
    <w:p w:rsidR="00E85E39" w:rsidRDefault="00E85E39" w:rsidP="00E85E39">
      <w:pPr>
        <w:pStyle w:val="ListParagraph"/>
        <w:numPr>
          <w:ilvl w:val="0"/>
          <w:numId w:val="1"/>
        </w:numPr>
        <w:jc w:val="both"/>
      </w:pPr>
      <w:r>
        <w:t xml:space="preserve">The crew at the outlet reported “some </w:t>
      </w:r>
      <w:proofErr w:type="spellStart"/>
      <w:r>
        <w:t>colour</w:t>
      </w:r>
      <w:proofErr w:type="spellEnd"/>
      <w:r>
        <w:t>” in the discharged water, when the flow reached ~17,000gpm.</w:t>
      </w:r>
    </w:p>
    <w:p w:rsidR="00E85E39" w:rsidRDefault="001B3F12" w:rsidP="00E85E39">
      <w:pPr>
        <w:pStyle w:val="ListParagraph"/>
        <w:numPr>
          <w:ilvl w:val="0"/>
          <w:numId w:val="1"/>
        </w:numPr>
        <w:jc w:val="both"/>
      </w:pPr>
      <w:r>
        <w:t>The equivalent of 33.6 million gallons per day (i.e., 23,300gpm) was reached with the outlet valve at an estimated 20 to 25% open.  There was no problem delivering the required 4500gpm to the Hatchery at this flow rate.</w:t>
      </w:r>
    </w:p>
    <w:p w:rsidR="001B3F12" w:rsidRDefault="001B3F12" w:rsidP="00E85E39">
      <w:pPr>
        <w:pStyle w:val="ListParagraph"/>
        <w:numPr>
          <w:ilvl w:val="0"/>
          <w:numId w:val="1"/>
        </w:numPr>
        <w:jc w:val="both"/>
      </w:pPr>
      <w:r>
        <w:t>The test was “topped out” with the outlet valve ~ 45% open.  The 36-inch flow meter was then showing 45,000gpm of flow in the Pipeline, and the PLC showed the Hatchery meter at 4400gpm.</w:t>
      </w:r>
    </w:p>
    <w:p w:rsidR="001B3F12" w:rsidRDefault="001B3F12" w:rsidP="00E85E39">
      <w:pPr>
        <w:pStyle w:val="ListParagraph"/>
        <w:numPr>
          <w:ilvl w:val="0"/>
          <w:numId w:val="1"/>
        </w:numPr>
        <w:jc w:val="both"/>
      </w:pPr>
      <w:r>
        <w:t>The crew at the Source (APC Filter Plant) reported that the “turbine pit” was “spilling” (overflowing) up to and including Pipeline flow = 39,000gpm.  At 45,000gpm there was no overflow, and the water level in the turbine pit was observed to decrease.</w:t>
      </w:r>
    </w:p>
    <w:p w:rsidR="00E058D9" w:rsidRDefault="00E058D9" w:rsidP="00E058D9">
      <w:pPr>
        <w:jc w:val="both"/>
      </w:pPr>
    </w:p>
    <w:p w:rsidR="00E058D9" w:rsidRDefault="00E058D9" w:rsidP="00E058D9">
      <w:pPr>
        <w:jc w:val="both"/>
      </w:pPr>
    </w:p>
    <w:p w:rsidR="00E058D9" w:rsidRDefault="00E058D9" w:rsidP="00E058D9">
      <w:pPr>
        <w:jc w:val="both"/>
      </w:pPr>
      <w:r>
        <w:t>Initial conclusion: the Pipeline can easily deliver the maximum quantity of water allowed in a given day (33.6 million gallons), and the flow rates required for that delivery will have no ill effects on the supply of water to the NSRAA Hatchery.</w:t>
      </w:r>
    </w:p>
    <w:p w:rsidR="00E058D9" w:rsidRDefault="00E058D9" w:rsidP="00E058D9">
      <w:pPr>
        <w:jc w:val="both"/>
      </w:pPr>
    </w:p>
    <w:p w:rsidR="00E058D9" w:rsidRPr="00E85E39" w:rsidRDefault="00E058D9" w:rsidP="00E058D9">
      <w:pPr>
        <w:jc w:val="center"/>
      </w:pPr>
      <w:r>
        <w:t>___________________________</w:t>
      </w:r>
    </w:p>
    <w:sectPr w:rsidR="00E058D9" w:rsidRPr="00E85E39" w:rsidSect="00E167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021A0"/>
    <w:multiLevelType w:val="hybridMultilevel"/>
    <w:tmpl w:val="67640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15455"/>
    <w:rsid w:val="0002624A"/>
    <w:rsid w:val="0004507C"/>
    <w:rsid w:val="000A7003"/>
    <w:rsid w:val="000A7B32"/>
    <w:rsid w:val="00146C27"/>
    <w:rsid w:val="001B3F12"/>
    <w:rsid w:val="002A61B1"/>
    <w:rsid w:val="002C2840"/>
    <w:rsid w:val="003E5B8D"/>
    <w:rsid w:val="00424B6D"/>
    <w:rsid w:val="00531684"/>
    <w:rsid w:val="005845C4"/>
    <w:rsid w:val="005E4F9D"/>
    <w:rsid w:val="00605373"/>
    <w:rsid w:val="00AD324F"/>
    <w:rsid w:val="00C15455"/>
    <w:rsid w:val="00C839F9"/>
    <w:rsid w:val="00E058D9"/>
    <w:rsid w:val="00E16743"/>
    <w:rsid w:val="00E85E39"/>
    <w:rsid w:val="00EB4071"/>
    <w:rsid w:val="00F468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61B1"/>
    <w:pPr>
      <w:spacing w:after="0" w:line="240" w:lineRule="auto"/>
    </w:pPr>
    <w:rPr>
      <w:sz w:val="24"/>
      <w:szCs w:val="24"/>
    </w:rPr>
  </w:style>
  <w:style w:type="paragraph" w:styleId="Heading1">
    <w:name w:val="heading 1"/>
    <w:basedOn w:val="Normal"/>
    <w:next w:val="Normal"/>
    <w:link w:val="Heading1Char"/>
    <w:uiPriority w:val="9"/>
    <w:qFormat/>
    <w:rsid w:val="002A61B1"/>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2A61B1"/>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2A61B1"/>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2A61B1"/>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2A61B1"/>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2A61B1"/>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2A61B1"/>
    <w:pPr>
      <w:spacing w:before="240" w:after="60"/>
      <w:outlineLvl w:val="6"/>
    </w:pPr>
  </w:style>
  <w:style w:type="paragraph" w:styleId="Heading8">
    <w:name w:val="heading 8"/>
    <w:basedOn w:val="Normal"/>
    <w:next w:val="Normal"/>
    <w:link w:val="Heading8Char"/>
    <w:uiPriority w:val="9"/>
    <w:semiHidden/>
    <w:unhideWhenUsed/>
    <w:qFormat/>
    <w:rsid w:val="002A61B1"/>
    <w:pPr>
      <w:spacing w:before="240" w:after="60"/>
      <w:outlineLvl w:val="7"/>
    </w:pPr>
    <w:rPr>
      <w:i/>
      <w:iCs/>
    </w:rPr>
  </w:style>
  <w:style w:type="paragraph" w:styleId="Heading9">
    <w:name w:val="heading 9"/>
    <w:basedOn w:val="Normal"/>
    <w:next w:val="Normal"/>
    <w:link w:val="Heading9Char"/>
    <w:uiPriority w:val="9"/>
    <w:semiHidden/>
    <w:unhideWhenUsed/>
    <w:qFormat/>
    <w:rsid w:val="002A61B1"/>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61B1"/>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2A61B1"/>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2A61B1"/>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2A61B1"/>
    <w:rPr>
      <w:b/>
      <w:bCs/>
      <w:sz w:val="28"/>
      <w:szCs w:val="28"/>
    </w:rPr>
  </w:style>
  <w:style w:type="character" w:customStyle="1" w:styleId="Heading5Char">
    <w:name w:val="Heading 5 Char"/>
    <w:basedOn w:val="DefaultParagraphFont"/>
    <w:link w:val="Heading5"/>
    <w:uiPriority w:val="9"/>
    <w:semiHidden/>
    <w:rsid w:val="002A61B1"/>
    <w:rPr>
      <w:b/>
      <w:bCs/>
      <w:i/>
      <w:iCs/>
      <w:sz w:val="26"/>
      <w:szCs w:val="26"/>
    </w:rPr>
  </w:style>
  <w:style w:type="character" w:customStyle="1" w:styleId="Heading6Char">
    <w:name w:val="Heading 6 Char"/>
    <w:basedOn w:val="DefaultParagraphFont"/>
    <w:link w:val="Heading6"/>
    <w:uiPriority w:val="9"/>
    <w:semiHidden/>
    <w:rsid w:val="002A61B1"/>
    <w:rPr>
      <w:b/>
      <w:bCs/>
    </w:rPr>
  </w:style>
  <w:style w:type="character" w:customStyle="1" w:styleId="Heading7Char">
    <w:name w:val="Heading 7 Char"/>
    <w:basedOn w:val="DefaultParagraphFont"/>
    <w:link w:val="Heading7"/>
    <w:uiPriority w:val="9"/>
    <w:semiHidden/>
    <w:rsid w:val="002A61B1"/>
    <w:rPr>
      <w:sz w:val="24"/>
      <w:szCs w:val="24"/>
    </w:rPr>
  </w:style>
  <w:style w:type="character" w:customStyle="1" w:styleId="Heading8Char">
    <w:name w:val="Heading 8 Char"/>
    <w:basedOn w:val="DefaultParagraphFont"/>
    <w:link w:val="Heading8"/>
    <w:uiPriority w:val="9"/>
    <w:semiHidden/>
    <w:rsid w:val="002A61B1"/>
    <w:rPr>
      <w:i/>
      <w:iCs/>
      <w:sz w:val="24"/>
      <w:szCs w:val="24"/>
    </w:rPr>
  </w:style>
  <w:style w:type="character" w:customStyle="1" w:styleId="Heading9Char">
    <w:name w:val="Heading 9 Char"/>
    <w:basedOn w:val="DefaultParagraphFont"/>
    <w:link w:val="Heading9"/>
    <w:uiPriority w:val="9"/>
    <w:semiHidden/>
    <w:rsid w:val="002A61B1"/>
    <w:rPr>
      <w:rFonts w:asciiTheme="majorHAnsi" w:eastAsiaTheme="majorEastAsia" w:hAnsiTheme="majorHAnsi"/>
    </w:rPr>
  </w:style>
  <w:style w:type="paragraph" w:styleId="Title">
    <w:name w:val="Title"/>
    <w:basedOn w:val="Normal"/>
    <w:next w:val="Normal"/>
    <w:link w:val="TitleChar"/>
    <w:uiPriority w:val="10"/>
    <w:qFormat/>
    <w:rsid w:val="002A61B1"/>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2A61B1"/>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2A61B1"/>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2A61B1"/>
    <w:rPr>
      <w:rFonts w:asciiTheme="majorHAnsi" w:eastAsiaTheme="majorEastAsia" w:hAnsiTheme="majorHAnsi"/>
      <w:sz w:val="24"/>
      <w:szCs w:val="24"/>
    </w:rPr>
  </w:style>
  <w:style w:type="character" w:styleId="Strong">
    <w:name w:val="Strong"/>
    <w:basedOn w:val="DefaultParagraphFont"/>
    <w:uiPriority w:val="22"/>
    <w:qFormat/>
    <w:rsid w:val="002A61B1"/>
    <w:rPr>
      <w:b/>
      <w:bCs/>
    </w:rPr>
  </w:style>
  <w:style w:type="character" w:styleId="Emphasis">
    <w:name w:val="Emphasis"/>
    <w:basedOn w:val="DefaultParagraphFont"/>
    <w:uiPriority w:val="20"/>
    <w:qFormat/>
    <w:rsid w:val="002A61B1"/>
    <w:rPr>
      <w:rFonts w:asciiTheme="minorHAnsi" w:hAnsiTheme="minorHAnsi"/>
      <w:b/>
      <w:i/>
      <w:iCs/>
    </w:rPr>
  </w:style>
  <w:style w:type="paragraph" w:styleId="NoSpacing">
    <w:name w:val="No Spacing"/>
    <w:basedOn w:val="Normal"/>
    <w:uiPriority w:val="1"/>
    <w:qFormat/>
    <w:rsid w:val="002A61B1"/>
    <w:rPr>
      <w:szCs w:val="32"/>
    </w:rPr>
  </w:style>
  <w:style w:type="paragraph" w:styleId="ListParagraph">
    <w:name w:val="List Paragraph"/>
    <w:basedOn w:val="Normal"/>
    <w:uiPriority w:val="34"/>
    <w:qFormat/>
    <w:rsid w:val="002A61B1"/>
    <w:pPr>
      <w:ind w:left="720"/>
      <w:contextualSpacing/>
    </w:pPr>
  </w:style>
  <w:style w:type="paragraph" w:styleId="Quote">
    <w:name w:val="Quote"/>
    <w:basedOn w:val="Normal"/>
    <w:next w:val="Normal"/>
    <w:link w:val="QuoteChar"/>
    <w:uiPriority w:val="29"/>
    <w:qFormat/>
    <w:rsid w:val="002A61B1"/>
    <w:rPr>
      <w:i/>
    </w:rPr>
  </w:style>
  <w:style w:type="character" w:customStyle="1" w:styleId="QuoteChar">
    <w:name w:val="Quote Char"/>
    <w:basedOn w:val="DefaultParagraphFont"/>
    <w:link w:val="Quote"/>
    <w:uiPriority w:val="29"/>
    <w:rsid w:val="002A61B1"/>
    <w:rPr>
      <w:i/>
      <w:sz w:val="24"/>
      <w:szCs w:val="24"/>
    </w:rPr>
  </w:style>
  <w:style w:type="paragraph" w:styleId="IntenseQuote">
    <w:name w:val="Intense Quote"/>
    <w:basedOn w:val="Normal"/>
    <w:next w:val="Normal"/>
    <w:link w:val="IntenseQuoteChar"/>
    <w:uiPriority w:val="30"/>
    <w:qFormat/>
    <w:rsid w:val="002A61B1"/>
    <w:pPr>
      <w:ind w:left="720" w:right="720"/>
    </w:pPr>
    <w:rPr>
      <w:b/>
      <w:i/>
      <w:szCs w:val="22"/>
    </w:rPr>
  </w:style>
  <w:style w:type="character" w:customStyle="1" w:styleId="IntenseQuoteChar">
    <w:name w:val="Intense Quote Char"/>
    <w:basedOn w:val="DefaultParagraphFont"/>
    <w:link w:val="IntenseQuote"/>
    <w:uiPriority w:val="30"/>
    <w:rsid w:val="002A61B1"/>
    <w:rPr>
      <w:b/>
      <w:i/>
      <w:sz w:val="24"/>
    </w:rPr>
  </w:style>
  <w:style w:type="character" w:styleId="SubtleEmphasis">
    <w:name w:val="Subtle Emphasis"/>
    <w:uiPriority w:val="19"/>
    <w:qFormat/>
    <w:rsid w:val="002A61B1"/>
    <w:rPr>
      <w:i/>
      <w:color w:val="5A5A5A" w:themeColor="text1" w:themeTint="A5"/>
    </w:rPr>
  </w:style>
  <w:style w:type="character" w:styleId="IntenseEmphasis">
    <w:name w:val="Intense Emphasis"/>
    <w:basedOn w:val="DefaultParagraphFont"/>
    <w:uiPriority w:val="21"/>
    <w:qFormat/>
    <w:rsid w:val="002A61B1"/>
    <w:rPr>
      <w:b/>
      <w:i/>
      <w:sz w:val="24"/>
      <w:szCs w:val="24"/>
      <w:u w:val="single"/>
    </w:rPr>
  </w:style>
  <w:style w:type="character" w:styleId="SubtleReference">
    <w:name w:val="Subtle Reference"/>
    <w:basedOn w:val="DefaultParagraphFont"/>
    <w:uiPriority w:val="31"/>
    <w:qFormat/>
    <w:rsid w:val="002A61B1"/>
    <w:rPr>
      <w:sz w:val="24"/>
      <w:szCs w:val="24"/>
      <w:u w:val="single"/>
    </w:rPr>
  </w:style>
  <w:style w:type="character" w:styleId="IntenseReference">
    <w:name w:val="Intense Reference"/>
    <w:basedOn w:val="DefaultParagraphFont"/>
    <w:uiPriority w:val="32"/>
    <w:qFormat/>
    <w:rsid w:val="002A61B1"/>
    <w:rPr>
      <w:b/>
      <w:sz w:val="24"/>
      <w:u w:val="single"/>
    </w:rPr>
  </w:style>
  <w:style w:type="character" w:styleId="BookTitle">
    <w:name w:val="Book Title"/>
    <w:basedOn w:val="DefaultParagraphFont"/>
    <w:uiPriority w:val="33"/>
    <w:qFormat/>
    <w:rsid w:val="002A61B1"/>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2A61B1"/>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2</Pages>
  <Words>759</Words>
  <Characters>4327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johnf</dc:creator>
  <cp:lastModifiedBy>johnf</cp:lastModifiedBy>
  <cp:revision>14</cp:revision>
  <cp:lastPrinted>2014-08-08T22:38:00Z</cp:lastPrinted>
  <dcterms:created xsi:type="dcterms:W3CDTF">2014-08-08T21:18:00Z</dcterms:created>
  <dcterms:modified xsi:type="dcterms:W3CDTF">2014-08-08T22:40:00Z</dcterms:modified>
</cp:coreProperties>
</file>